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77632E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343019" w:rsidRPr="0077632E">
        <w:rPr>
          <w:rFonts w:cstheme="minorHAnsi"/>
          <w:b/>
          <w:sz w:val="24"/>
          <w:szCs w:val="24"/>
          <w:lang w:val="uk-UA"/>
        </w:rPr>
        <w:t>ЗАТВЕРДЖУЮ</w:t>
      </w:r>
      <w:r w:rsidRPr="0077632E">
        <w:rPr>
          <w:rFonts w:cstheme="minorHAnsi"/>
          <w:b/>
          <w:sz w:val="24"/>
          <w:szCs w:val="24"/>
        </w:rPr>
        <w:t>:</w:t>
      </w:r>
    </w:p>
    <w:p w14:paraId="7DBA4809" w14:textId="77777777" w:rsidR="00C201CB" w:rsidRPr="0077632E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B72246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C201CB" w:rsidRPr="0077632E">
        <w:rPr>
          <w:rFonts w:cstheme="minorHAnsi"/>
          <w:b/>
          <w:sz w:val="24"/>
          <w:szCs w:val="24"/>
          <w:lang w:val="uk-UA"/>
        </w:rPr>
        <w:t>Голов</w:t>
      </w:r>
      <w:r w:rsidRPr="0077632E">
        <w:rPr>
          <w:rFonts w:cstheme="minorHAnsi"/>
          <w:b/>
          <w:sz w:val="24"/>
          <w:szCs w:val="24"/>
        </w:rPr>
        <w:t xml:space="preserve">а </w:t>
      </w:r>
      <w:r w:rsidR="00C201CB" w:rsidRPr="0077632E">
        <w:rPr>
          <w:rFonts w:cstheme="minorHAnsi"/>
          <w:b/>
          <w:sz w:val="24"/>
          <w:szCs w:val="24"/>
          <w:lang w:val="uk-UA"/>
        </w:rPr>
        <w:t>П</w:t>
      </w:r>
      <w:r w:rsidR="00343019" w:rsidRPr="0077632E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2636400" w:rsidR="00C201CB" w:rsidRPr="0077632E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2E2D1B">
        <w:rPr>
          <w:rFonts w:cstheme="minorHAnsi"/>
          <w:b/>
          <w:sz w:val="24"/>
          <w:szCs w:val="24"/>
          <w:lang w:val="uk-UA"/>
        </w:rPr>
        <w:t>АТ «КОМІНБАНК»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 </w:t>
      </w:r>
    </w:p>
    <w:p w14:paraId="2D7B9226" w14:textId="77777777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77632E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06EFDFBB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«</w:t>
      </w:r>
      <w:r w:rsidR="00C03701">
        <w:rPr>
          <w:rFonts w:cstheme="minorHAnsi"/>
          <w:b/>
          <w:sz w:val="24"/>
          <w:szCs w:val="24"/>
          <w:lang w:val="en-US"/>
        </w:rPr>
        <w:t>19</w:t>
      </w:r>
      <w:r w:rsidRPr="0077632E">
        <w:rPr>
          <w:rFonts w:cstheme="minorHAnsi"/>
          <w:b/>
          <w:sz w:val="24"/>
          <w:szCs w:val="24"/>
          <w:lang w:val="uk-UA"/>
        </w:rPr>
        <w:t>»</w:t>
      </w:r>
      <w:r w:rsidR="003E0ED7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C03701">
        <w:rPr>
          <w:rFonts w:cstheme="minorHAnsi"/>
          <w:b/>
          <w:sz w:val="24"/>
          <w:szCs w:val="24"/>
          <w:lang w:val="uk-UA"/>
        </w:rPr>
        <w:t>квітня</w:t>
      </w:r>
      <w:r w:rsidR="0005206F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Pr="0077632E">
        <w:rPr>
          <w:rFonts w:cstheme="minorHAnsi"/>
          <w:b/>
          <w:sz w:val="24"/>
          <w:szCs w:val="24"/>
          <w:lang w:val="uk-UA"/>
        </w:rPr>
        <w:t>20</w:t>
      </w:r>
      <w:r w:rsidR="00DB29B4" w:rsidRPr="0077632E">
        <w:rPr>
          <w:rFonts w:cstheme="minorHAnsi"/>
          <w:b/>
          <w:sz w:val="24"/>
          <w:szCs w:val="24"/>
          <w:lang w:val="uk-UA"/>
        </w:rPr>
        <w:t>2</w:t>
      </w:r>
      <w:r w:rsidR="00C03701">
        <w:rPr>
          <w:rFonts w:cstheme="minorHAnsi"/>
          <w:b/>
          <w:sz w:val="24"/>
          <w:szCs w:val="24"/>
          <w:lang w:val="uk-UA"/>
        </w:rPr>
        <w:t>4</w:t>
      </w:r>
      <w:r w:rsidRPr="0077632E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77632E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77632E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77632E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78FFBE00" w:rsidR="00095B8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1.1. АТ «</w:t>
      </w:r>
      <w:r w:rsidR="002E2D1B">
        <w:rPr>
          <w:rFonts w:cstheme="minorHAnsi"/>
          <w:sz w:val="24"/>
          <w:szCs w:val="24"/>
          <w:lang w:val="uk-UA"/>
        </w:rPr>
        <w:t>КОМІНБАНК</w:t>
      </w:r>
      <w:r w:rsidRPr="0077632E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77632E">
        <w:rPr>
          <w:rFonts w:cstheme="minorHAnsi"/>
          <w:sz w:val="24"/>
          <w:szCs w:val="24"/>
          <w:lang w:val="uk-UA"/>
        </w:rPr>
        <w:t>«</w:t>
      </w:r>
      <w:r w:rsidR="00A7434E">
        <w:rPr>
          <w:rFonts w:cstheme="minorHAnsi"/>
          <w:sz w:val="24"/>
          <w:szCs w:val="24"/>
          <w:lang w:val="uk-UA"/>
        </w:rPr>
        <w:t>2</w:t>
      </w:r>
      <w:r w:rsidR="00C03701">
        <w:rPr>
          <w:rFonts w:cstheme="minorHAnsi"/>
          <w:sz w:val="24"/>
          <w:szCs w:val="24"/>
          <w:lang w:val="uk-UA"/>
        </w:rPr>
        <w:t>9</w:t>
      </w:r>
      <w:r w:rsidR="004E2584" w:rsidRPr="0077632E">
        <w:rPr>
          <w:rFonts w:cstheme="minorHAnsi"/>
          <w:sz w:val="24"/>
          <w:szCs w:val="24"/>
          <w:lang w:val="uk-UA"/>
        </w:rPr>
        <w:t xml:space="preserve">» </w:t>
      </w:r>
      <w:r w:rsidR="00C03701">
        <w:rPr>
          <w:rFonts w:cstheme="minorHAnsi"/>
          <w:sz w:val="24"/>
          <w:szCs w:val="24"/>
          <w:lang w:val="uk-UA"/>
        </w:rPr>
        <w:t>квітня</w:t>
      </w:r>
      <w:r w:rsidR="0005206F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DB29B4" w:rsidRPr="0077632E">
        <w:rPr>
          <w:rFonts w:cstheme="minorHAnsi"/>
          <w:sz w:val="24"/>
          <w:szCs w:val="24"/>
          <w:lang w:val="uk-UA"/>
        </w:rPr>
        <w:t>2</w:t>
      </w:r>
      <w:r w:rsidR="00C03701">
        <w:rPr>
          <w:rFonts w:cstheme="minorHAnsi"/>
          <w:sz w:val="24"/>
          <w:szCs w:val="24"/>
          <w:lang w:val="uk-UA"/>
        </w:rPr>
        <w:t>4</w:t>
      </w:r>
      <w:r w:rsidR="00DB29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р</w:t>
      </w:r>
      <w:r w:rsidR="00DB29B4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>відкритих</w:t>
      </w:r>
      <w:r w:rsidR="00103155" w:rsidRPr="0077632E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77632E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77632E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r w:rsidR="00C03701">
        <w:rPr>
          <w:rFonts w:cstheme="minorHAnsi"/>
          <w:sz w:val="24"/>
          <w:szCs w:val="24"/>
          <w:lang w:val="uk-UA"/>
        </w:rPr>
        <w:t>системи зберігання даних згідно специфікації</w:t>
      </w:r>
      <w:r w:rsidR="00DB29B4" w:rsidRPr="0077632E">
        <w:rPr>
          <w:rFonts w:cstheme="minorHAnsi"/>
          <w:sz w:val="24"/>
          <w:szCs w:val="24"/>
          <w:lang w:val="uk-UA"/>
        </w:rPr>
        <w:t xml:space="preserve"> до нього </w:t>
      </w:r>
      <w:r w:rsidR="00DC431C" w:rsidRPr="0077632E">
        <w:rPr>
          <w:rFonts w:cstheme="minorHAnsi"/>
          <w:sz w:val="24"/>
          <w:szCs w:val="24"/>
          <w:lang w:val="uk-UA"/>
        </w:rPr>
        <w:t>за адресо</w:t>
      </w:r>
      <w:r w:rsidR="00411E62" w:rsidRPr="0077632E">
        <w:rPr>
          <w:rFonts w:cstheme="minorHAnsi"/>
          <w:sz w:val="24"/>
          <w:szCs w:val="24"/>
          <w:lang w:val="uk-UA"/>
        </w:rPr>
        <w:t>ю: м.</w:t>
      </w:r>
      <w:r w:rsidR="00DB29B4" w:rsidRPr="0077632E">
        <w:rPr>
          <w:rFonts w:cstheme="minorHAnsi"/>
          <w:sz w:val="24"/>
          <w:szCs w:val="24"/>
          <w:lang w:val="uk-UA"/>
        </w:rPr>
        <w:t>Київ</w:t>
      </w:r>
      <w:r w:rsidR="00411E62" w:rsidRPr="0077632E">
        <w:rPr>
          <w:rFonts w:cstheme="minorHAnsi"/>
          <w:sz w:val="24"/>
          <w:szCs w:val="24"/>
          <w:lang w:val="uk-UA"/>
        </w:rPr>
        <w:t xml:space="preserve">, вул. </w:t>
      </w:r>
      <w:r w:rsidR="00DB29B4" w:rsidRPr="0077632E">
        <w:rPr>
          <w:rFonts w:cstheme="minorHAnsi"/>
          <w:sz w:val="24"/>
          <w:szCs w:val="24"/>
          <w:lang w:val="uk-UA"/>
        </w:rPr>
        <w:t>Предславинська</w:t>
      </w:r>
      <w:r w:rsidR="00411E62" w:rsidRPr="0077632E">
        <w:rPr>
          <w:rFonts w:cstheme="minorHAnsi"/>
          <w:sz w:val="24"/>
          <w:szCs w:val="24"/>
          <w:lang w:val="uk-UA"/>
        </w:rPr>
        <w:t>, 2</w:t>
      </w:r>
      <w:r w:rsidR="00DB29B4" w:rsidRPr="0077632E">
        <w:rPr>
          <w:rFonts w:cstheme="minorHAnsi"/>
          <w:sz w:val="24"/>
          <w:szCs w:val="24"/>
          <w:lang w:val="uk-UA"/>
        </w:rPr>
        <w:t xml:space="preserve">8. </w:t>
      </w:r>
    </w:p>
    <w:p w14:paraId="691BD4E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238667" w:rsidR="00B16623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с</w:t>
      </w:r>
      <w:r w:rsidR="002C6420" w:rsidRPr="0077632E">
        <w:rPr>
          <w:rFonts w:cstheme="minorHAnsi"/>
          <w:sz w:val="24"/>
          <w:szCs w:val="24"/>
          <w:lang w:val="uk-UA"/>
        </w:rPr>
        <w:t>пецифікація</w:t>
      </w:r>
      <w:r w:rsidR="008B5145">
        <w:rPr>
          <w:rFonts w:cstheme="minorHAnsi"/>
          <w:sz w:val="24"/>
          <w:szCs w:val="24"/>
          <w:lang w:val="uk-UA"/>
        </w:rPr>
        <w:t xml:space="preserve"> обладнання (Додаток №1)</w:t>
      </w:r>
      <w:r w:rsidR="006E7428" w:rsidRPr="0077632E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63C0B5F7" w14:textId="77777777" w:rsidR="006E7428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</w:t>
      </w:r>
      <w:r w:rsidR="006E7428" w:rsidRPr="0077632E">
        <w:rPr>
          <w:rFonts w:cstheme="minorHAnsi"/>
          <w:sz w:val="24"/>
          <w:szCs w:val="24"/>
          <w:lang w:val="uk-UA"/>
        </w:rPr>
        <w:t>бладнання має бути новим, таким, що не знаходилося в експлуатації;</w:t>
      </w:r>
    </w:p>
    <w:p w14:paraId="7311C322" w14:textId="77777777" w:rsidR="00CA76BA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sz w:val="24"/>
          <w:szCs w:val="24"/>
          <w:lang w:val="uk-UA"/>
        </w:rPr>
        <w:t>о</w:t>
      </w:r>
      <w:r w:rsidRPr="0077632E">
        <w:rPr>
          <w:sz w:val="24"/>
          <w:szCs w:val="24"/>
        </w:rPr>
        <w:t>ф</w:t>
      </w:r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ц</w:t>
      </w:r>
      <w:r w:rsidRPr="0077632E">
        <w:rPr>
          <w:sz w:val="24"/>
          <w:szCs w:val="24"/>
          <w:lang w:val="uk-UA"/>
        </w:rPr>
        <w:t>ійна</w:t>
      </w:r>
      <w:r w:rsidRPr="0077632E">
        <w:rPr>
          <w:sz w:val="24"/>
          <w:szCs w:val="24"/>
        </w:rPr>
        <w:t xml:space="preserve"> техн</w:t>
      </w:r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ч</w:t>
      </w:r>
      <w:r w:rsidRPr="0077632E">
        <w:rPr>
          <w:sz w:val="24"/>
          <w:szCs w:val="24"/>
          <w:lang w:val="uk-UA"/>
        </w:rPr>
        <w:t>на</w:t>
      </w:r>
      <w:r w:rsidRPr="0077632E">
        <w:rPr>
          <w:sz w:val="24"/>
          <w:szCs w:val="24"/>
        </w:rPr>
        <w:t xml:space="preserve"> </w:t>
      </w:r>
      <w:r w:rsidRPr="0077632E">
        <w:rPr>
          <w:sz w:val="24"/>
          <w:szCs w:val="24"/>
          <w:lang w:val="uk-UA"/>
        </w:rPr>
        <w:t>підтримка</w:t>
      </w:r>
      <w:r w:rsidRPr="0077632E">
        <w:rPr>
          <w:sz w:val="24"/>
          <w:szCs w:val="24"/>
        </w:rPr>
        <w:t xml:space="preserve"> </w:t>
      </w:r>
      <w:r w:rsidRPr="0077632E">
        <w:rPr>
          <w:sz w:val="24"/>
          <w:szCs w:val="24"/>
          <w:lang w:val="uk-UA"/>
        </w:rPr>
        <w:t>виробника – не менше 3-х років;</w:t>
      </w:r>
    </w:p>
    <w:p w14:paraId="0B77D99A" w14:textId="77777777" w:rsidR="00103155" w:rsidRPr="0077632E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6521D023" w:rsidR="00B16623" w:rsidRPr="0077632E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термін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6E7428" w:rsidRPr="0077632E">
        <w:rPr>
          <w:rFonts w:cstheme="minorHAnsi"/>
          <w:sz w:val="24"/>
          <w:szCs w:val="24"/>
          <w:lang w:val="uk-UA"/>
        </w:rPr>
        <w:t xml:space="preserve">поставки </w:t>
      </w:r>
      <w:r w:rsidRPr="0077632E">
        <w:rPr>
          <w:rFonts w:cstheme="minorHAnsi"/>
          <w:sz w:val="24"/>
          <w:szCs w:val="24"/>
          <w:lang w:val="uk-UA"/>
        </w:rPr>
        <w:t>не перевищує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C03701">
        <w:rPr>
          <w:rFonts w:cstheme="minorHAnsi"/>
          <w:sz w:val="24"/>
          <w:szCs w:val="24"/>
          <w:lang w:val="uk-UA"/>
        </w:rPr>
        <w:t>90</w:t>
      </w:r>
      <w:r w:rsidR="00ED52AE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календарних</w:t>
      </w:r>
      <w:r w:rsidRPr="0077632E">
        <w:rPr>
          <w:rFonts w:cstheme="minorHAnsi"/>
          <w:sz w:val="24"/>
          <w:szCs w:val="24"/>
          <w:lang w:val="uk-UA"/>
        </w:rPr>
        <w:t xml:space="preserve"> днів;</w:t>
      </w:r>
    </w:p>
    <w:p w14:paraId="2D3C0725" w14:textId="3AD15D49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платіжні умови договору:</w:t>
      </w:r>
    </w:p>
    <w:p w14:paraId="72EAE1BE" w14:textId="54D1F8EB" w:rsidR="006F7B4C" w:rsidRPr="0077632E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післяплата 100% (переважно);</w:t>
      </w:r>
    </w:p>
    <w:p w14:paraId="37E324EB" w14:textId="5BD7F326" w:rsidR="0050174E" w:rsidRPr="0077632E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або </w:t>
      </w:r>
      <w:r w:rsidRPr="0077632E">
        <w:rPr>
          <w:rFonts w:cstheme="minorHAnsi"/>
          <w:sz w:val="24"/>
          <w:szCs w:val="24"/>
          <w:lang w:val="uk-UA"/>
        </w:rPr>
        <w:t xml:space="preserve">передоплата до </w:t>
      </w:r>
      <w:r w:rsidR="002E2D1B">
        <w:rPr>
          <w:rFonts w:cstheme="minorHAnsi"/>
          <w:sz w:val="24"/>
          <w:szCs w:val="24"/>
          <w:lang w:val="uk-UA"/>
        </w:rPr>
        <w:t>4</w:t>
      </w:r>
      <w:r w:rsidRPr="0077632E">
        <w:rPr>
          <w:rFonts w:cstheme="minorHAnsi"/>
          <w:sz w:val="24"/>
          <w:szCs w:val="24"/>
          <w:lang w:val="uk-UA"/>
        </w:rPr>
        <w:t>0%</w:t>
      </w:r>
      <w:r>
        <w:rPr>
          <w:rFonts w:cstheme="minorHAnsi"/>
          <w:sz w:val="24"/>
          <w:szCs w:val="24"/>
          <w:lang w:val="uk-UA"/>
        </w:rPr>
        <w:t xml:space="preserve"> та </w:t>
      </w:r>
      <w:r w:rsidR="006F7B4C" w:rsidRPr="0077632E">
        <w:rPr>
          <w:rFonts w:cstheme="minorHAnsi"/>
          <w:sz w:val="24"/>
          <w:szCs w:val="24"/>
          <w:lang w:val="uk-UA"/>
        </w:rPr>
        <w:t xml:space="preserve">оплата </w:t>
      </w:r>
      <w:r w:rsidR="002E2D1B">
        <w:rPr>
          <w:rFonts w:cstheme="minorHAnsi"/>
          <w:sz w:val="24"/>
          <w:szCs w:val="24"/>
          <w:lang w:val="uk-UA"/>
        </w:rPr>
        <w:t>6</w:t>
      </w:r>
      <w:r w:rsidR="006F7B4C" w:rsidRPr="0077632E">
        <w:rPr>
          <w:rFonts w:cstheme="minorHAnsi"/>
          <w:sz w:val="24"/>
          <w:szCs w:val="24"/>
          <w:lang w:val="uk-UA"/>
        </w:rPr>
        <w:t xml:space="preserve">0% </w:t>
      </w:r>
      <w:r w:rsidR="006E7428" w:rsidRPr="0077632E">
        <w:rPr>
          <w:rFonts w:cstheme="minorHAnsi"/>
          <w:sz w:val="24"/>
          <w:szCs w:val="24"/>
          <w:lang w:val="uk-UA"/>
        </w:rPr>
        <w:t>протягом 10 робочих днів з дня підписання сторонами видаткових накладних</w:t>
      </w:r>
      <w:r w:rsidR="0050174E" w:rsidRPr="0077632E">
        <w:rPr>
          <w:rFonts w:cstheme="minorHAnsi"/>
          <w:sz w:val="24"/>
          <w:szCs w:val="24"/>
          <w:lang w:val="uk-UA"/>
        </w:rPr>
        <w:t>;</w:t>
      </w:r>
    </w:p>
    <w:p w14:paraId="5FEC3BE4" w14:textId="1B2E7ED3" w:rsidR="0050174E" w:rsidRPr="00322A80" w:rsidRDefault="0050174E" w:rsidP="004A3985">
      <w:pPr>
        <w:pStyle w:val="a5"/>
        <w:spacing w:after="0" w:line="240" w:lineRule="auto"/>
        <w:jc w:val="both"/>
        <w:rPr>
          <w:rFonts w:cs="Tahoma"/>
          <w:sz w:val="24"/>
          <w:szCs w:val="24"/>
          <w:lang w:val="uk-UA"/>
        </w:rPr>
      </w:pPr>
    </w:p>
    <w:p w14:paraId="04C293D1" w14:textId="77777777" w:rsidR="002C6420" w:rsidRPr="0077632E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1E4044C2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77632E">
        <w:rPr>
          <w:rFonts w:cstheme="minorHAnsi"/>
          <w:sz w:val="24"/>
          <w:szCs w:val="24"/>
          <w:lang w:val="uk-UA"/>
        </w:rPr>
        <w:t>постачання</w:t>
      </w:r>
      <w:r w:rsidR="004F46E4" w:rsidRPr="0077632E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77632E">
        <w:rPr>
          <w:rFonts w:cstheme="minorHAnsi"/>
          <w:sz w:val="24"/>
          <w:szCs w:val="24"/>
          <w:lang w:val="uk-UA"/>
        </w:rPr>
        <w:t xml:space="preserve"> </w:t>
      </w:r>
      <w:r w:rsidR="00DB0364" w:rsidRPr="0077632E">
        <w:rPr>
          <w:rFonts w:cstheme="minorHAnsi"/>
          <w:sz w:val="24"/>
          <w:szCs w:val="24"/>
          <w:lang w:val="uk-UA"/>
        </w:rPr>
        <w:t>у</w:t>
      </w:r>
      <w:r w:rsidR="00FE11B5" w:rsidRPr="0077632E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77632E">
        <w:rPr>
          <w:rFonts w:cstheme="minorHAnsi"/>
          <w:sz w:val="24"/>
          <w:szCs w:val="24"/>
          <w:lang w:val="uk-UA"/>
        </w:rPr>
        <w:t>секторі</w:t>
      </w:r>
      <w:r w:rsidR="0050174E" w:rsidRPr="0077632E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77632E">
        <w:rPr>
          <w:rFonts w:cstheme="minorHAnsi"/>
          <w:sz w:val="24"/>
          <w:szCs w:val="24"/>
        </w:rPr>
        <w:t>3</w:t>
      </w:r>
      <w:r w:rsidR="006E7428" w:rsidRPr="0077632E">
        <w:rPr>
          <w:rFonts w:cstheme="minorHAnsi"/>
          <w:sz w:val="24"/>
          <w:szCs w:val="24"/>
          <w:lang w:val="uk-UA"/>
        </w:rPr>
        <w:t>-ти</w:t>
      </w:r>
      <w:r w:rsidR="0050174E" w:rsidRPr="0077632E">
        <w:rPr>
          <w:rFonts w:cstheme="minorHAnsi"/>
          <w:sz w:val="24"/>
          <w:szCs w:val="24"/>
          <w:lang w:val="uk-UA"/>
        </w:rPr>
        <w:t xml:space="preserve"> років</w:t>
      </w:r>
      <w:r w:rsidRPr="0077632E">
        <w:rPr>
          <w:rFonts w:cstheme="minorHAnsi"/>
          <w:sz w:val="24"/>
          <w:szCs w:val="24"/>
          <w:lang w:val="uk-UA"/>
        </w:rPr>
        <w:t>;</w:t>
      </w:r>
    </w:p>
    <w:p w14:paraId="0F54332B" w14:textId="77777777" w:rsidR="002E2D1B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н</w:t>
      </w:r>
      <w:r w:rsidR="002A3422" w:rsidRPr="0077632E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77632E">
        <w:rPr>
          <w:rFonts w:cstheme="minorHAnsi"/>
          <w:sz w:val="24"/>
          <w:szCs w:val="24"/>
          <w:lang w:val="uk-UA"/>
        </w:rPr>
        <w:t>останні</w:t>
      </w:r>
      <w:r w:rsidR="007D3085" w:rsidRPr="0077632E">
        <w:rPr>
          <w:rFonts w:cstheme="minorHAnsi"/>
          <w:sz w:val="24"/>
          <w:szCs w:val="24"/>
          <w:lang w:val="uk-UA"/>
        </w:rPr>
        <w:t xml:space="preserve"> </w:t>
      </w:r>
      <w:r w:rsidR="00686A15">
        <w:rPr>
          <w:rFonts w:cstheme="minorHAnsi"/>
          <w:sz w:val="24"/>
          <w:szCs w:val="24"/>
          <w:lang w:val="uk-UA"/>
        </w:rPr>
        <w:t>3</w:t>
      </w:r>
      <w:r w:rsidR="00CA76BA" w:rsidRPr="0077632E">
        <w:rPr>
          <w:rFonts w:cstheme="minorHAnsi"/>
          <w:sz w:val="24"/>
          <w:szCs w:val="24"/>
          <w:lang w:val="uk-UA"/>
        </w:rPr>
        <w:t xml:space="preserve"> р</w:t>
      </w:r>
      <w:r w:rsidR="007D3085" w:rsidRPr="0077632E">
        <w:rPr>
          <w:rFonts w:cstheme="minorHAnsi"/>
          <w:sz w:val="24"/>
          <w:szCs w:val="24"/>
          <w:lang w:val="uk-UA"/>
        </w:rPr>
        <w:t>о</w:t>
      </w:r>
      <w:r w:rsidR="00CA76BA" w:rsidRPr="0077632E">
        <w:rPr>
          <w:rFonts w:cstheme="minorHAnsi"/>
          <w:sz w:val="24"/>
          <w:szCs w:val="24"/>
          <w:lang w:val="uk-UA"/>
        </w:rPr>
        <w:t>к</w:t>
      </w:r>
      <w:r w:rsidR="007D3085" w:rsidRPr="0077632E">
        <w:rPr>
          <w:rFonts w:cstheme="minorHAnsi"/>
          <w:sz w:val="24"/>
          <w:szCs w:val="24"/>
          <w:lang w:val="uk-UA"/>
        </w:rPr>
        <w:t>и</w:t>
      </w:r>
      <w:r w:rsidR="00CA76BA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від контрагентів</w:t>
      </w:r>
    </w:p>
    <w:p w14:paraId="117B103C" w14:textId="627B7987" w:rsidR="00484B36" w:rsidRPr="0077632E" w:rsidRDefault="002E2D1B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2E2D1B">
        <w:rPr>
          <w:rFonts w:cstheme="minorHAnsi"/>
          <w:sz w:val="24"/>
          <w:szCs w:val="24"/>
          <w:lang w:val="uk-UA"/>
        </w:rPr>
        <w:t>наявність авторизаційного листа для участі в даному тендері від виробника</w:t>
      </w:r>
      <w:r w:rsidR="0005206F">
        <w:rPr>
          <w:rFonts w:cstheme="minorHAnsi"/>
          <w:sz w:val="24"/>
          <w:szCs w:val="24"/>
          <w:lang w:val="uk-UA"/>
        </w:rPr>
        <w:t>.</w:t>
      </w:r>
    </w:p>
    <w:p w14:paraId="6EEABD2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1.4. </w:t>
      </w:r>
      <w:r w:rsidR="00EE5D83" w:rsidRPr="0077632E">
        <w:rPr>
          <w:rFonts w:cstheme="minorHAnsi"/>
          <w:sz w:val="24"/>
          <w:szCs w:val="24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Збір заявок, їх обробка та безпосередньо сам тендер буде проходити</w:t>
      </w:r>
      <w:r w:rsidR="00DB0364" w:rsidRPr="0077632E">
        <w:rPr>
          <w:rFonts w:cstheme="minorHAnsi"/>
          <w:sz w:val="24"/>
          <w:szCs w:val="24"/>
          <w:lang w:val="uk-UA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на</w:t>
      </w:r>
      <w:r w:rsidR="00383303" w:rsidRPr="0077632E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77632E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4C4BF338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15AA9" w:rsidRPr="007563C3">
        <w:rPr>
          <w:rFonts w:cstheme="minorHAnsi"/>
          <w:color w:val="000000" w:themeColor="text1"/>
          <w:sz w:val="24"/>
          <w:szCs w:val="24"/>
        </w:rPr>
        <w:t>3</w:t>
      </w:r>
      <w:r w:rsidR="0099083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D4A86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>
        <w:rPr>
          <w:rFonts w:cstheme="minorHAnsi"/>
          <w:color w:val="000000" w:themeColor="text1"/>
          <w:sz w:val="24"/>
          <w:szCs w:val="24"/>
          <w:lang w:val="uk-UA"/>
        </w:rPr>
        <w:t>202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69608EE3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5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>202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CA76BA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2B424871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6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2301106E" w:rsidR="00D045E9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9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77632E"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03701"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19E7B66F" w:rsidR="00D045E9" w:rsidRPr="0077632E" w:rsidRDefault="00C0370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30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3264BFEA" w14:textId="77777777" w:rsidR="00343019" w:rsidRPr="0077632E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77632E">
        <w:rPr>
          <w:rFonts w:cstheme="minorHAnsi"/>
          <w:sz w:val="24"/>
          <w:szCs w:val="24"/>
          <w:lang w:val="uk-UA"/>
        </w:rPr>
        <w:t>ня</w:t>
      </w:r>
      <w:r w:rsidRPr="0077632E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77632E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420EA8FD" w:rsidR="00343019" w:rsidRPr="0077632E" w:rsidRDefault="007563C3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andrii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shostyk</w:t>
        </w:r>
        <w:r w:rsidR="00384291" w:rsidRPr="00CA053A">
          <w:rPr>
            <w:rStyle w:val="a6"/>
            <w:rFonts w:cs="Tahoma"/>
            <w:sz w:val="24"/>
            <w:szCs w:val="24"/>
          </w:rPr>
          <w:t>@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cib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com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ua</w:t>
        </w:r>
      </w:hyperlink>
      <w:r w:rsidR="00384291" w:rsidRPr="00384291">
        <w:rPr>
          <w:rFonts w:cs="Tahoma"/>
          <w:sz w:val="24"/>
          <w:szCs w:val="24"/>
        </w:rPr>
        <w:t xml:space="preserve"> </w:t>
      </w:r>
      <w:r w:rsidR="00343019" w:rsidRPr="0077632E">
        <w:rPr>
          <w:rFonts w:cstheme="minorHAnsi"/>
          <w:sz w:val="24"/>
          <w:szCs w:val="24"/>
          <w:lang w:val="uk-UA"/>
        </w:rPr>
        <w:t>, телефон:</w:t>
      </w:r>
      <w:r w:rsidR="00C03701" w:rsidRPr="00C03701">
        <w:rPr>
          <w:rFonts w:cstheme="minorHAnsi"/>
          <w:sz w:val="24"/>
          <w:szCs w:val="24"/>
          <w:lang w:val="uk-UA"/>
        </w:rPr>
        <w:t xml:space="preserve"> (044) 586</w:t>
      </w:r>
      <w:r w:rsidR="00C03701">
        <w:rPr>
          <w:rFonts w:cstheme="minorHAnsi"/>
          <w:sz w:val="24"/>
          <w:szCs w:val="24"/>
          <w:lang w:val="uk-UA"/>
        </w:rPr>
        <w:t xml:space="preserve"> </w:t>
      </w:r>
      <w:r w:rsidR="00C03701" w:rsidRPr="00C03701">
        <w:rPr>
          <w:rFonts w:cstheme="minorHAnsi"/>
          <w:sz w:val="24"/>
          <w:szCs w:val="24"/>
          <w:lang w:val="uk-UA"/>
        </w:rPr>
        <w:t>5495</w:t>
      </w:r>
      <w:r w:rsidR="00343019" w:rsidRPr="0077632E">
        <w:rPr>
          <w:rFonts w:cstheme="minorHAnsi"/>
          <w:sz w:val="24"/>
          <w:szCs w:val="24"/>
          <w:lang w:val="uk-UA"/>
        </w:rPr>
        <w:t>.</w:t>
      </w:r>
    </w:p>
    <w:p w14:paraId="07DF1881" w14:textId="77777777" w:rsidR="004A3985" w:rsidRPr="0077632E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6C5F7E23" w14:textId="77777777" w:rsidR="008170CB" w:rsidRDefault="008170CB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Дзюбенко Оксана Петрівна </w:t>
      </w:r>
      <w:r w:rsidR="004A3985" w:rsidRPr="0077632E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14BBC1EA" w14:textId="653105F7" w:rsidR="004A3985" w:rsidRPr="0077632E" w:rsidRDefault="007563C3" w:rsidP="008170CB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7" w:history="1">
        <w:r w:rsidR="008170CB" w:rsidRPr="006741F5">
          <w:rPr>
            <w:rStyle w:val="a6"/>
          </w:rPr>
          <w:t>odziubenko@cib.com.ua</w:t>
        </w:r>
      </w:hyperlink>
      <w:r w:rsidR="008170CB">
        <w:rPr>
          <w:lang w:val="uk-UA"/>
        </w:rPr>
        <w:t xml:space="preserve"> </w:t>
      </w:r>
      <w:r w:rsidR="00384291" w:rsidRPr="00384291">
        <w:rPr>
          <w:rFonts w:cs="Tahoma"/>
          <w:sz w:val="24"/>
          <w:szCs w:val="24"/>
        </w:rPr>
        <w:t xml:space="preserve"> </w:t>
      </w:r>
      <w:r w:rsidR="004A3985" w:rsidRPr="0077632E">
        <w:rPr>
          <w:rFonts w:cstheme="minorHAnsi"/>
          <w:sz w:val="24"/>
          <w:szCs w:val="24"/>
          <w:lang w:val="uk-UA"/>
        </w:rPr>
        <w:t>, телефон: (0</w:t>
      </w:r>
      <w:r w:rsidR="008170CB">
        <w:rPr>
          <w:rFonts w:cstheme="minorHAnsi"/>
          <w:sz w:val="24"/>
          <w:szCs w:val="24"/>
          <w:lang w:val="uk-UA"/>
        </w:rPr>
        <w:t>66</w:t>
      </w:r>
      <w:r w:rsidR="004A3985" w:rsidRPr="0077632E">
        <w:rPr>
          <w:rFonts w:cstheme="minorHAnsi"/>
          <w:sz w:val="24"/>
          <w:szCs w:val="24"/>
          <w:lang w:val="uk-UA"/>
        </w:rPr>
        <w:t>) </w:t>
      </w:r>
      <w:r w:rsidR="008170CB">
        <w:rPr>
          <w:rFonts w:cstheme="minorHAnsi"/>
          <w:sz w:val="24"/>
          <w:szCs w:val="24"/>
          <w:lang w:val="uk-UA"/>
        </w:rPr>
        <w:t>913 4203</w:t>
      </w:r>
      <w:r w:rsidR="004A3985" w:rsidRPr="0077632E">
        <w:rPr>
          <w:rFonts w:cstheme="minorHAnsi"/>
          <w:sz w:val="24"/>
          <w:szCs w:val="24"/>
          <w:lang w:val="uk-UA"/>
        </w:rPr>
        <w:t>.</w:t>
      </w:r>
    </w:p>
    <w:p w14:paraId="020AF891" w14:textId="77777777" w:rsidR="004A3985" w:rsidRPr="0077632E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lastRenderedPageBreak/>
        <w:t>2. Критер</w:t>
      </w:r>
      <w:r w:rsidR="009249C8" w:rsidRPr="0077632E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77632E">
        <w:rPr>
          <w:rFonts w:cstheme="minorHAnsi"/>
          <w:sz w:val="24"/>
          <w:szCs w:val="24"/>
          <w:lang w:val="uk-UA"/>
        </w:rPr>
        <w:t>пропозицій</w:t>
      </w:r>
      <w:r w:rsidRPr="0077632E">
        <w:rPr>
          <w:rFonts w:cstheme="minorHAnsi"/>
          <w:sz w:val="24"/>
          <w:szCs w:val="24"/>
          <w:lang w:val="uk-UA"/>
        </w:rPr>
        <w:t>:</w:t>
      </w:r>
    </w:p>
    <w:p w14:paraId="0191187B" w14:textId="156B3ED8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2.1.1.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757B4">
        <w:rPr>
          <w:rFonts w:cstheme="minorHAnsi"/>
          <w:sz w:val="24"/>
          <w:szCs w:val="24"/>
          <w:lang w:val="uk-UA"/>
        </w:rPr>
        <w:t>8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4E56B05F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2.1.2.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757B4">
        <w:rPr>
          <w:rFonts w:cstheme="minorHAnsi"/>
          <w:sz w:val="24"/>
          <w:szCs w:val="24"/>
          <w:lang w:val="uk-UA"/>
        </w:rPr>
        <w:t>2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</w:t>
      </w:r>
      <w:r w:rsidR="00DB0364" w:rsidRPr="0077632E">
        <w:rPr>
          <w:rFonts w:cstheme="minorHAnsi"/>
          <w:sz w:val="24"/>
          <w:szCs w:val="24"/>
          <w:lang w:val="uk-UA"/>
        </w:rPr>
        <w:t>я</w:t>
      </w:r>
      <w:r w:rsidRPr="0077632E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77632E">
        <w:rPr>
          <w:rFonts w:cstheme="minorHAnsi"/>
          <w:sz w:val="24"/>
          <w:szCs w:val="24"/>
          <w:lang w:val="uk-UA"/>
        </w:rPr>
        <w:t>вимогам</w:t>
      </w:r>
      <w:r w:rsidR="007A19FB" w:rsidRPr="0077632E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77632E">
        <w:rPr>
          <w:rFonts w:cstheme="minorHAnsi"/>
          <w:sz w:val="24"/>
          <w:szCs w:val="24"/>
          <w:lang w:val="uk-UA"/>
        </w:rPr>
        <w:t xml:space="preserve"> </w:t>
      </w:r>
      <w:r w:rsidR="007A19FB" w:rsidRPr="0077632E">
        <w:rPr>
          <w:rFonts w:cstheme="minorHAnsi"/>
          <w:sz w:val="24"/>
          <w:szCs w:val="24"/>
          <w:lang w:val="uk-UA"/>
        </w:rPr>
        <w:t>1.3</w:t>
      </w:r>
      <w:r w:rsidR="005E227F" w:rsidRPr="0077632E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77632E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77632E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77632E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77632E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77632E">
        <w:rPr>
          <w:rFonts w:cstheme="minorHAnsi"/>
          <w:b/>
          <w:sz w:val="24"/>
          <w:szCs w:val="24"/>
          <w:lang w:val="uk-UA"/>
        </w:rPr>
        <w:t>их</w:t>
      </w:r>
      <w:r w:rsidRPr="0077632E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77632E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3.1. </w:t>
      </w:r>
      <w:r w:rsidR="00AB56F5" w:rsidRPr="0077632E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77632E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77632E">
        <w:rPr>
          <w:rFonts w:cstheme="minorHAnsi"/>
          <w:sz w:val="24"/>
          <w:szCs w:val="24"/>
          <w:lang w:val="uk-UA"/>
        </w:rPr>
        <w:t>у тому числі</w:t>
      </w:r>
      <w:r w:rsidR="00343019" w:rsidRPr="0077632E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</w:t>
      </w:r>
      <w:r w:rsidR="00E37954" w:rsidRPr="0077632E">
        <w:rPr>
          <w:rFonts w:cstheme="minorHAnsi"/>
          <w:sz w:val="24"/>
          <w:szCs w:val="24"/>
          <w:lang w:val="uk-UA"/>
        </w:rPr>
        <w:t>1.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>
        <w:rPr>
          <w:rFonts w:cstheme="minorHAnsi"/>
          <w:sz w:val="24"/>
          <w:szCs w:val="24"/>
          <w:lang w:val="uk-UA"/>
        </w:rPr>
        <w:t>3</w:t>
      </w:r>
      <w:r w:rsidR="007D3085" w:rsidRPr="0077632E">
        <w:rPr>
          <w:rFonts w:cstheme="minorHAnsi"/>
          <w:sz w:val="24"/>
          <w:szCs w:val="24"/>
          <w:lang w:val="uk-UA"/>
        </w:rPr>
        <w:t>;</w:t>
      </w:r>
      <w:r w:rsidR="00E76AEE"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3.1.2.</w:t>
      </w:r>
      <w:r w:rsidR="00E76AEE" w:rsidRPr="0077632E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AB56F5" w:rsidRPr="0077632E">
        <w:rPr>
          <w:rFonts w:cstheme="minorHAnsi"/>
          <w:sz w:val="24"/>
          <w:szCs w:val="24"/>
          <w:lang w:val="uk-UA"/>
        </w:rPr>
        <w:t>1</w:t>
      </w:r>
      <w:r w:rsidRPr="0077632E">
        <w:rPr>
          <w:rFonts w:cstheme="minorHAnsi"/>
          <w:sz w:val="24"/>
          <w:szCs w:val="24"/>
          <w:lang w:val="uk-UA"/>
        </w:rPr>
        <w:t>.</w:t>
      </w:r>
      <w:r w:rsidR="007B1E53" w:rsidRPr="0077632E">
        <w:rPr>
          <w:rFonts w:cstheme="minorHAnsi"/>
          <w:sz w:val="24"/>
          <w:szCs w:val="24"/>
          <w:lang w:val="uk-UA"/>
        </w:rPr>
        <w:t>4</w:t>
      </w:r>
      <w:r w:rsidR="00AB56F5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2D5BE1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с</w:t>
      </w:r>
      <w:r w:rsidRPr="0077632E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77632E">
        <w:rPr>
          <w:rFonts w:cstheme="minorHAnsi"/>
          <w:sz w:val="24"/>
          <w:szCs w:val="24"/>
          <w:lang w:val="uk-UA"/>
        </w:rPr>
        <w:t xml:space="preserve">в архівному </w:t>
      </w:r>
      <w:r w:rsidRPr="0077632E">
        <w:rPr>
          <w:rFonts w:cstheme="minorHAnsi"/>
          <w:sz w:val="24"/>
          <w:szCs w:val="24"/>
          <w:lang w:val="uk-UA"/>
        </w:rPr>
        <w:t>файл</w:t>
      </w:r>
      <w:r w:rsidR="00AB56F5" w:rsidRPr="0077632E">
        <w:rPr>
          <w:rFonts w:cstheme="minorHAnsi"/>
          <w:sz w:val="24"/>
          <w:szCs w:val="24"/>
          <w:lang w:val="uk-UA"/>
        </w:rPr>
        <w:t>і</w:t>
      </w:r>
      <w:r w:rsidRPr="0077632E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77632E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</w:t>
      </w:r>
      <w:r w:rsidR="002D5BE1" w:rsidRPr="0077632E">
        <w:rPr>
          <w:rFonts w:cstheme="minorHAnsi"/>
          <w:sz w:val="24"/>
          <w:szCs w:val="24"/>
          <w:lang w:val="uk-UA"/>
        </w:rPr>
        <w:t xml:space="preserve">итяг з </w:t>
      </w:r>
      <w:r w:rsidRPr="0077632E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77632E">
        <w:rPr>
          <w:rFonts w:cstheme="minorHAnsi"/>
          <w:sz w:val="24"/>
          <w:szCs w:val="24"/>
          <w:lang w:val="uk-UA"/>
        </w:rPr>
        <w:t>(РНОКПП (</w:t>
      </w:r>
      <w:r w:rsidRPr="0077632E">
        <w:rPr>
          <w:rFonts w:cstheme="minorHAnsi"/>
          <w:sz w:val="24"/>
          <w:szCs w:val="24"/>
          <w:lang w:val="uk-UA"/>
        </w:rPr>
        <w:t>ІПН</w:t>
      </w:r>
      <w:r w:rsidR="00C427B6" w:rsidRPr="0077632E">
        <w:rPr>
          <w:rFonts w:cstheme="minorHAnsi"/>
          <w:sz w:val="24"/>
          <w:szCs w:val="24"/>
          <w:lang w:val="uk-UA"/>
        </w:rPr>
        <w:t>))</w:t>
      </w:r>
      <w:r w:rsidRPr="0077632E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77632E">
        <w:rPr>
          <w:rFonts w:cstheme="minorHAnsi"/>
          <w:sz w:val="24"/>
          <w:szCs w:val="24"/>
          <w:lang w:val="uk-UA"/>
        </w:rPr>
        <w:t>MS Excel</w:t>
      </w:r>
      <w:r w:rsidRPr="0077632E">
        <w:rPr>
          <w:rFonts w:cstheme="minorHAnsi"/>
          <w:sz w:val="24"/>
          <w:szCs w:val="24"/>
          <w:lang w:val="uk-UA"/>
        </w:rPr>
        <w:t>.</w:t>
      </w:r>
    </w:p>
    <w:p w14:paraId="38A8A511" w14:textId="6EB9066C" w:rsidR="005842DF" w:rsidRPr="0077632E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77632E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2</w:t>
      </w:r>
      <w:r w:rsidRPr="0077632E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77632E">
        <w:rPr>
          <w:rFonts w:cstheme="minorHAnsi"/>
          <w:sz w:val="24"/>
          <w:szCs w:val="24"/>
          <w:lang w:val="uk-UA"/>
        </w:rPr>
        <w:t xml:space="preserve"> (чи навпаки)</w:t>
      </w:r>
      <w:r w:rsidRPr="0077632E">
        <w:rPr>
          <w:rFonts w:cstheme="minorHAnsi"/>
          <w:sz w:val="24"/>
          <w:szCs w:val="24"/>
          <w:lang w:val="uk-UA"/>
        </w:rPr>
        <w:t xml:space="preserve">, така пропозиція не буде </w:t>
      </w:r>
      <w:r w:rsidRPr="0077632E">
        <w:rPr>
          <w:rFonts w:cstheme="minorHAnsi"/>
          <w:sz w:val="24"/>
          <w:szCs w:val="24"/>
        </w:rPr>
        <w:t>прий</w:t>
      </w:r>
      <w:r w:rsidRPr="0077632E">
        <w:rPr>
          <w:rFonts w:cstheme="minorHAnsi"/>
          <w:sz w:val="24"/>
          <w:szCs w:val="24"/>
          <w:lang w:val="uk-UA"/>
        </w:rPr>
        <w:t xml:space="preserve">нята до розгляду. </w:t>
      </w:r>
    </w:p>
    <w:p w14:paraId="1794C3F6" w14:textId="61C43439" w:rsidR="00E76AEE" w:rsidRPr="0077632E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3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Вказана у Додатку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B715E2"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вартість</w:t>
      </w:r>
      <w:r w:rsidR="00E76AEE" w:rsidRPr="0077632E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77632E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58BE62F6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77632E">
        <w:rPr>
          <w:rFonts w:cstheme="minorHAnsi"/>
          <w:sz w:val="24"/>
          <w:szCs w:val="24"/>
          <w:lang w:val="uk-UA"/>
        </w:rPr>
        <w:t>«</w:t>
      </w:r>
      <w:r w:rsidR="007E526C" w:rsidRPr="0077632E">
        <w:rPr>
          <w:rFonts w:cstheme="minorHAnsi"/>
          <w:sz w:val="24"/>
          <w:szCs w:val="24"/>
          <w:lang w:val="uk-UA"/>
        </w:rPr>
        <w:t>3</w:t>
      </w:r>
      <w:r w:rsidR="00B93E4D">
        <w:rPr>
          <w:rFonts w:cstheme="minorHAnsi"/>
          <w:sz w:val="24"/>
          <w:szCs w:val="24"/>
          <w:lang w:val="uk-UA"/>
        </w:rPr>
        <w:t>1</w:t>
      </w:r>
      <w:r w:rsidR="00B757B4">
        <w:rPr>
          <w:rFonts w:cstheme="minorHAnsi"/>
          <w:sz w:val="24"/>
          <w:szCs w:val="24"/>
          <w:lang w:val="uk-UA"/>
        </w:rPr>
        <w:t>»</w:t>
      </w:r>
      <w:r w:rsidR="00AB018F" w:rsidRPr="0077632E">
        <w:rPr>
          <w:rFonts w:cstheme="minorHAnsi"/>
          <w:sz w:val="24"/>
          <w:szCs w:val="24"/>
          <w:lang w:val="uk-UA"/>
        </w:rPr>
        <w:t xml:space="preserve"> </w:t>
      </w:r>
      <w:r w:rsidR="00B93E4D"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92C61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384291">
        <w:rPr>
          <w:rFonts w:cstheme="minorHAnsi"/>
          <w:sz w:val="24"/>
          <w:szCs w:val="24"/>
          <w:lang w:val="uk-UA"/>
        </w:rPr>
        <w:t>2</w:t>
      </w:r>
      <w:r w:rsidR="00B93E4D">
        <w:rPr>
          <w:rFonts w:cstheme="minorHAnsi"/>
          <w:sz w:val="24"/>
          <w:szCs w:val="24"/>
          <w:lang w:val="uk-UA"/>
        </w:rPr>
        <w:t>4</w:t>
      </w:r>
      <w:r w:rsidRPr="0077632E">
        <w:rPr>
          <w:rFonts w:cstheme="minorHAnsi"/>
          <w:sz w:val="24"/>
          <w:szCs w:val="24"/>
          <w:lang w:val="uk-UA"/>
        </w:rPr>
        <w:t xml:space="preserve"> р</w:t>
      </w:r>
      <w:r w:rsidR="009249C8" w:rsidRPr="0077632E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4.2. </w:t>
      </w:r>
      <w:r w:rsidR="00014013" w:rsidRPr="0077632E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77632E">
        <w:rPr>
          <w:rFonts w:cstheme="minorHAnsi"/>
          <w:sz w:val="24"/>
          <w:szCs w:val="24"/>
          <w:lang w:val="uk-UA"/>
        </w:rPr>
        <w:t>у</w:t>
      </w:r>
      <w:r w:rsidR="00014013" w:rsidRPr="0077632E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77632E">
        <w:rPr>
          <w:rFonts w:cstheme="minorHAnsi"/>
          <w:sz w:val="24"/>
          <w:szCs w:val="24"/>
          <w:lang w:val="uk-UA"/>
        </w:rPr>
        <w:t>.;</w:t>
      </w:r>
    </w:p>
    <w:p w14:paraId="48A2637F" w14:textId="78F2E877" w:rsidR="009249C8" w:rsidRPr="0077632E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77632E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77632E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77632E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Додатк</w:t>
      </w:r>
      <w:r w:rsidR="007D3085" w:rsidRPr="0077632E">
        <w:rPr>
          <w:rFonts w:cstheme="minorHAnsi"/>
          <w:sz w:val="24"/>
          <w:szCs w:val="24"/>
          <w:lang w:val="uk-UA"/>
        </w:rPr>
        <w:t>у</w:t>
      </w:r>
      <w:r w:rsidRPr="0077632E">
        <w:rPr>
          <w:rFonts w:cstheme="minorHAnsi"/>
          <w:sz w:val="24"/>
          <w:szCs w:val="24"/>
          <w:lang w:val="uk-UA"/>
        </w:rPr>
        <w:t xml:space="preserve">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412AAF" w:rsidRPr="0077632E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77632E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77632E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77632E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77632E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b/>
          <w:szCs w:val="24"/>
          <w:lang w:val="uk-UA"/>
        </w:rPr>
        <w:br w:type="page"/>
      </w:r>
    </w:p>
    <w:p w14:paraId="64366B52" w14:textId="1162722C" w:rsidR="00EA2758" w:rsidRPr="0077632E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 xml:space="preserve">Додаток № </w:t>
      </w:r>
      <w:r>
        <w:rPr>
          <w:rFonts w:asciiTheme="minorHAnsi" w:hAnsiTheme="minorHAnsi"/>
          <w:szCs w:val="24"/>
          <w:lang w:val="uk-UA"/>
        </w:rPr>
        <w:t>1</w:t>
      </w:r>
    </w:p>
    <w:p w14:paraId="16C018F6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546E4EF6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19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7836D2B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Технічне завдання до Тендерної документації</w:t>
      </w:r>
    </w:p>
    <w:p w14:paraId="46F9415B" w14:textId="77777777" w:rsidR="00B003FD" w:rsidRPr="00B003FD" w:rsidRDefault="00EA2758" w:rsidP="00B003FD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на придбання </w:t>
      </w:r>
      <w:r w:rsidR="00B003FD" w:rsidRPr="00B003FD">
        <w:rPr>
          <w:rFonts w:ascii="Times New Roman" w:hAnsi="Times New Roman" w:cs="Times New Roman"/>
          <w:b/>
          <w:lang w:val="uk-UA"/>
        </w:rPr>
        <w:t>системи зберігання даних</w:t>
      </w:r>
    </w:p>
    <w:p w14:paraId="287EF8C0" w14:textId="304AF72D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A19A41C" w14:textId="77777777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982BAA" w14:paraId="4C0F54D4" w14:textId="77777777" w:rsidTr="00B715E2">
        <w:tc>
          <w:tcPr>
            <w:tcW w:w="2093" w:type="dxa"/>
          </w:tcPr>
          <w:p w14:paraId="34B98F27" w14:textId="77777777" w:rsidR="00EA2758" w:rsidRPr="00982BAA" w:rsidRDefault="00EA2758" w:rsidP="00B715E2">
            <w:pPr>
              <w:spacing w:before="60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982BAA" w:rsidRDefault="00EA2758" w:rsidP="00B715E2">
            <w:pPr>
              <w:spacing w:before="60"/>
              <w:ind w:right="112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Опис</w:t>
            </w:r>
          </w:p>
        </w:tc>
      </w:tr>
      <w:tr w:rsidR="00EA2758" w:rsidRPr="00982BAA" w14:paraId="61E07DD5" w14:textId="77777777" w:rsidTr="00B715E2">
        <w:tc>
          <w:tcPr>
            <w:tcW w:w="2093" w:type="dxa"/>
          </w:tcPr>
          <w:p w14:paraId="0336360A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77C0F1E2" w:rsidR="00EA2758" w:rsidRPr="00982BAA" w:rsidRDefault="00B93E4D" w:rsidP="00B715E2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Система зберігання даних</w:t>
            </w:r>
          </w:p>
        </w:tc>
      </w:tr>
      <w:tr w:rsidR="00EA2758" w:rsidRPr="007563C3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7563C3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644DF2A9" w14:textId="41A6CB48" w:rsidR="00EA2758" w:rsidRPr="007563C3" w:rsidRDefault="00B93E4D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СЗД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NetApp</w:t>
                  </w:r>
                  <w:r w:rsidRPr="007563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FAS</w:t>
                  </w:r>
                  <w:r w:rsidRPr="007563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2720</w:t>
                  </w:r>
                  <w:r w:rsidR="00121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A2758"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– </w:t>
                  </w:r>
                  <w:r w:rsidRPr="007563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A2758"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одиниц</w:t>
                  </w:r>
                  <w:r w:rsidR="00B003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я</w:t>
                  </w:r>
                </w:p>
                <w:p w14:paraId="5190A011" w14:textId="451C463C" w:rsidR="00EA2758" w:rsidRPr="00EA275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 складі:</w:t>
                  </w:r>
                </w:p>
                <w:p w14:paraId="6EE45F5F" w14:textId="73977229" w:rsidR="00EA2758" w:rsidRPr="00121B3E" w:rsidRDefault="00B93E4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FAS2720 HA System,CNA</w:t>
                  </w:r>
                  <w:r w:rsidR="00EA2758" w:rsidRPr="00121B3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2 одиниці</w:t>
                  </w:r>
                </w:p>
                <w:p w14:paraId="6233ED39" w14:textId="78C6C48E" w:rsidR="00EA2758" w:rsidRDefault="00B93E4D" w:rsidP="00EA2758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Data at Rest Encryption Capable Operating Sys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одиниц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</w:t>
                  </w:r>
                </w:p>
                <w:p w14:paraId="6323506D" w14:textId="1D7FD88C" w:rsidR="008130EF" w:rsidRDefault="00B93E4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Cable,Direct Attach CU SFP+ 10G,0.5M,-C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2 одиниц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</w:t>
                  </w:r>
                </w:p>
                <w:p w14:paraId="73269114" w14:textId="539719F9" w:rsidR="008A0E85" w:rsidRPr="00465ECE" w:rsidRDefault="00B93E4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Jumper Crd,In-Cab,C13-C14,-C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2 одиниці</w:t>
                  </w:r>
                </w:p>
                <w:p w14:paraId="6B6DD499" w14:textId="2D9B4365" w:rsidR="008130EF" w:rsidRDefault="00B93E4D" w:rsidP="004B74C0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SFP+Optical 10Gb Shortwave,-C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одиниц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</w:t>
                  </w:r>
                </w:p>
                <w:p w14:paraId="4A8CCB2A" w14:textId="15BA67DC" w:rsidR="0046705A" w:rsidRPr="0046705A" w:rsidRDefault="00B93E4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Documents,FAS2720,-C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1 одиниця</w:t>
                  </w:r>
                </w:p>
                <w:p w14:paraId="6EE9ADF3" w14:textId="07AF92B1" w:rsidR="008130EF" w:rsidRDefault="00B93E4D" w:rsidP="008130EF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93E4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Cable,LC-LC,OM4,5m,-C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130E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  <w:r w:rsidR="008130E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одиниц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</w:t>
                  </w:r>
                </w:p>
                <w:p w14:paraId="5539DB11" w14:textId="62C84320" w:rsidR="008130EF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Rail Kit,Thin,Rnd/Sq-Hole,4-Post,Adj,24-32,-C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08628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1 одиниця</w:t>
                  </w:r>
                </w:p>
                <w:p w14:paraId="598DCD1C" w14:textId="744C2CCB" w:rsidR="00086287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Rail Kit,4-Post,Rnd/Sq-Hole,Adj,24-32,-C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- </w:t>
                  </w:r>
                  <w:r w:rsidR="0008628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одиниця</w:t>
                  </w:r>
                </w:p>
                <w:p w14:paraId="33D47402" w14:textId="77777777" w:rsidR="00086287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Cable,12Gb,Mini SAS HD,1m,-C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4 одиниці</w:t>
                  </w:r>
                </w:p>
                <w:p w14:paraId="4417A283" w14:textId="77777777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FAS2720,12x10TB,7.2K,-C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 одиниця</w:t>
                  </w:r>
                </w:p>
                <w:p w14:paraId="7F21FF02" w14:textId="583DF700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SW,ONTAP Base Package,Per-0.1TB,NLSAS,F01,-C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4200 одиниць</w:t>
                  </w:r>
                </w:p>
                <w:p w14:paraId="08B3DECF" w14:textId="77777777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SupportEdge PartnerSelect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- </w:t>
                  </w: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місяців</w:t>
                  </w:r>
                </w:p>
                <w:p w14:paraId="677AE4F9" w14:textId="77777777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Next Business Day Parts Replacement,SSC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- </w:t>
                  </w: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місяців</w:t>
                  </w:r>
                </w:p>
                <w:p w14:paraId="74FFD048" w14:textId="77777777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Disk Shelf,12G,30x10TB,7.2K,-SK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 одиниця</w:t>
                  </w:r>
                </w:p>
                <w:p w14:paraId="70094C97" w14:textId="77777777" w:rsidR="00F7111E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SupportEdge PartnerSelect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</w:t>
                  </w: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36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місяців</w:t>
                  </w:r>
                </w:p>
                <w:p w14:paraId="1E8835CF" w14:textId="09EF43A9" w:rsidR="00F7111E" w:rsidRPr="00EA2758" w:rsidRDefault="00F7111E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Next Business Day Parts Replacement,SSC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 w:rsidRPr="00F7111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місяців</w:t>
                  </w:r>
                </w:p>
              </w:tc>
            </w:tr>
            <w:tr w:rsidR="00EA2758" w:rsidRPr="007563C3" w14:paraId="0DD10C8A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2163D437" w14:textId="77777777" w:rsidR="00EA2758" w:rsidRPr="00EA275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0EB821FE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</w:p>
        </w:tc>
      </w:tr>
      <w:tr w:rsidR="00EA2758" w:rsidRPr="00982BAA" w14:paraId="13663F56" w14:textId="77777777" w:rsidTr="00B715E2">
        <w:tc>
          <w:tcPr>
            <w:tcW w:w="2093" w:type="dxa"/>
          </w:tcPr>
          <w:p w14:paraId="229841A4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згідно специфікації</w:t>
            </w:r>
          </w:p>
        </w:tc>
      </w:tr>
      <w:tr w:rsidR="00EA2758" w:rsidRPr="00982BAA" w14:paraId="51768ECB" w14:textId="77777777" w:rsidTr="00B715E2">
        <w:tc>
          <w:tcPr>
            <w:tcW w:w="2093" w:type="dxa"/>
          </w:tcPr>
          <w:p w14:paraId="5498754C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згідно специфікації</w:t>
            </w:r>
          </w:p>
        </w:tc>
      </w:tr>
      <w:tr w:rsidR="00EA2758" w:rsidRPr="00982BAA" w14:paraId="47F32CA6" w14:textId="77777777" w:rsidTr="00B715E2">
        <w:tc>
          <w:tcPr>
            <w:tcW w:w="2093" w:type="dxa"/>
          </w:tcPr>
          <w:p w14:paraId="4C50E061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разова поставка.</w:t>
            </w:r>
          </w:p>
        </w:tc>
      </w:tr>
      <w:tr w:rsidR="00EA2758" w:rsidRPr="00982BAA" w14:paraId="54FE20E2" w14:textId="77777777" w:rsidTr="00B715E2">
        <w:tc>
          <w:tcPr>
            <w:tcW w:w="2093" w:type="dxa"/>
          </w:tcPr>
          <w:p w14:paraId="5704C281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Відповідно до умов Договору.</w:t>
            </w:r>
          </w:p>
        </w:tc>
      </w:tr>
      <w:tr w:rsidR="00EA2758" w:rsidRPr="00982BAA" w14:paraId="1B17B49B" w14:textId="77777777" w:rsidTr="00B715E2">
        <w:tc>
          <w:tcPr>
            <w:tcW w:w="2093" w:type="dxa"/>
          </w:tcPr>
          <w:p w14:paraId="344063EE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Відповідно до умов Договору.</w:t>
            </w:r>
          </w:p>
        </w:tc>
      </w:tr>
      <w:tr w:rsidR="00EA2758" w:rsidRPr="00982BAA" w14:paraId="343A2C39" w14:textId="77777777" w:rsidTr="00B715E2">
        <w:tc>
          <w:tcPr>
            <w:tcW w:w="2093" w:type="dxa"/>
          </w:tcPr>
          <w:p w14:paraId="77785BBF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652FB7C9" w:rsidR="00C1430C" w:rsidRPr="00982BAA" w:rsidRDefault="00EA2758" w:rsidP="00C1430C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Наявність партн</w:t>
            </w:r>
            <w:r w:rsidR="009C5CC3">
              <w:rPr>
                <w:lang w:val="uk-UA"/>
              </w:rPr>
              <w:t>ерських відносин з виробником обладнання</w:t>
            </w:r>
            <w:r w:rsidRPr="00982BAA">
              <w:rPr>
                <w:lang w:val="uk-UA"/>
              </w:rPr>
              <w:t>.</w:t>
            </w:r>
          </w:p>
        </w:tc>
      </w:tr>
      <w:tr w:rsidR="00EA2758" w:rsidRPr="00982BAA" w14:paraId="13DA5AD9" w14:textId="77777777" w:rsidTr="00B715E2">
        <w:tc>
          <w:tcPr>
            <w:tcW w:w="2093" w:type="dxa"/>
          </w:tcPr>
          <w:p w14:paraId="36BF675E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 xml:space="preserve">Більше </w:t>
            </w:r>
            <w:r w:rsidR="009C5CC3">
              <w:rPr>
                <w:lang w:val="uk-UA"/>
              </w:rPr>
              <w:t>3-х років</w:t>
            </w:r>
          </w:p>
        </w:tc>
      </w:tr>
      <w:tr w:rsidR="00EA2758" w:rsidRPr="00982BAA" w14:paraId="7EF0EF19" w14:textId="77777777" w:rsidTr="00B715E2">
        <w:tc>
          <w:tcPr>
            <w:tcW w:w="2093" w:type="dxa"/>
          </w:tcPr>
          <w:p w14:paraId="3ADC00C9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Так</w:t>
            </w:r>
          </w:p>
        </w:tc>
      </w:tr>
      <w:tr w:rsidR="00EA2758" w:rsidRPr="00982BAA" w14:paraId="038E4C27" w14:textId="77777777" w:rsidTr="00B715E2">
        <w:tc>
          <w:tcPr>
            <w:tcW w:w="2093" w:type="dxa"/>
          </w:tcPr>
          <w:p w14:paraId="7C1183F8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 xml:space="preserve">Більше </w:t>
            </w:r>
            <w:r w:rsidR="009C5CC3">
              <w:rPr>
                <w:lang w:val="uk-UA"/>
              </w:rPr>
              <w:t>3-х років</w:t>
            </w:r>
          </w:p>
        </w:tc>
      </w:tr>
      <w:tr w:rsidR="00EA2758" w:rsidRPr="00982BAA" w14:paraId="48ABA941" w14:textId="77777777" w:rsidTr="00B715E2">
        <w:tc>
          <w:tcPr>
            <w:tcW w:w="2093" w:type="dxa"/>
          </w:tcPr>
          <w:p w14:paraId="6E781B3D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Немає</w:t>
            </w:r>
          </w:p>
        </w:tc>
      </w:tr>
    </w:tbl>
    <w:p w14:paraId="7C88F82E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DA5E72F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0A2D442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1B5CE2F" w14:textId="661BD0F7" w:rsidR="00EA2758" w:rsidRPr="009C5CC3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C5CC3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="009C5CC3" w:rsidRPr="009C5CC3">
        <w:rPr>
          <w:rFonts w:ascii="Times New Roman" w:hAnsi="Times New Roman" w:cs="Times New Roman"/>
          <w:b/>
          <w:lang w:val="uk-UA"/>
        </w:rPr>
        <w:t>Шостик А.О.</w:t>
      </w:r>
    </w:p>
    <w:p w14:paraId="06B38B43" w14:textId="77777777" w:rsidR="00EA2758" w:rsidRPr="00982BAA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C5CC3">
        <w:rPr>
          <w:rFonts w:ascii="Times New Roman" w:hAnsi="Times New Roman" w:cs="Times New Roman"/>
          <w:b/>
          <w:lang w:val="uk-UA"/>
        </w:rPr>
        <w:t>інформаційних технологій</w:t>
      </w:r>
    </w:p>
    <w:p w14:paraId="57AA0FA6" w14:textId="77777777" w:rsidR="00B5484C" w:rsidRDefault="00B5484C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</w:p>
    <w:p w14:paraId="0B7A0295" w14:textId="77777777" w:rsidR="00F7111E" w:rsidRDefault="00F7111E">
      <w:pPr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Cs w:val="24"/>
          <w:lang w:val="uk-UA"/>
        </w:rPr>
        <w:br w:type="page"/>
      </w:r>
    </w:p>
    <w:p w14:paraId="29F23BB9" w14:textId="3B035FAB" w:rsidR="00F74478" w:rsidRPr="0077632E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41788A4F" w:rsidR="003E0ED7" w:rsidRPr="0077632E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19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="00C1430C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B93E4D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77632E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77632E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77632E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5334344E" w:rsidR="00F74478" w:rsidRPr="0077632E" w:rsidRDefault="00F74478" w:rsidP="00F74478">
      <w:pPr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Кому:</w:t>
      </w:r>
      <w:r w:rsidRPr="0077632E">
        <w:rPr>
          <w:rFonts w:cstheme="minorHAnsi"/>
          <w:sz w:val="24"/>
          <w:szCs w:val="24"/>
          <w:lang w:val="uk-UA"/>
        </w:rPr>
        <w:t xml:space="preserve"> АТ «К</w:t>
      </w:r>
      <w:r w:rsidR="00B5484C">
        <w:rPr>
          <w:rFonts w:cstheme="minorHAnsi"/>
          <w:sz w:val="24"/>
          <w:szCs w:val="24"/>
          <w:lang w:val="uk-UA"/>
        </w:rPr>
        <w:t>ОМІНБАНК</w:t>
      </w:r>
      <w:r w:rsidRPr="0077632E">
        <w:rPr>
          <w:rFonts w:cstheme="minorHAnsi"/>
          <w:sz w:val="24"/>
          <w:szCs w:val="24"/>
          <w:lang w:val="uk-UA"/>
        </w:rPr>
        <w:t>»</w:t>
      </w:r>
    </w:p>
    <w:p w14:paraId="1D9A5016" w14:textId="55C27EDF" w:rsidR="003E0ED7" w:rsidRPr="0077632E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77632E">
        <w:rPr>
          <w:rFonts w:cstheme="minorHAnsi"/>
          <w:sz w:val="24"/>
          <w:szCs w:val="24"/>
          <w:lang w:val="uk-UA"/>
        </w:rPr>
        <w:t xml:space="preserve">  </w:t>
      </w:r>
      <w:r w:rsidR="003E0ED7" w:rsidRPr="0077632E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</w:t>
      </w:r>
      <w:r w:rsidR="005A532A">
        <w:rPr>
          <w:rFonts w:cstheme="minorHAnsi"/>
          <w:sz w:val="24"/>
          <w:szCs w:val="24"/>
          <w:lang w:val="uk-UA"/>
        </w:rPr>
        <w:t>системи зберігання даних</w:t>
      </w:r>
      <w:bookmarkStart w:id="0" w:name="_GoBack"/>
      <w:bookmarkEnd w:id="0"/>
      <w:r w:rsidR="003E0ED7" w:rsidRPr="0077632E">
        <w:rPr>
          <w:rFonts w:cstheme="minorHAnsi"/>
          <w:sz w:val="24"/>
          <w:szCs w:val="24"/>
          <w:lang w:val="uk-UA"/>
        </w:rPr>
        <w:t xml:space="preserve"> до нього за адресою: м.Київ, вул. Предславинська, 28. </w:t>
      </w:r>
    </w:p>
    <w:p w14:paraId="43FF1BE8" w14:textId="77777777" w:rsidR="00F74478" w:rsidRPr="0077632E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77632E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77632E">
        <w:rPr>
          <w:rFonts w:cstheme="minorHAnsi"/>
          <w:sz w:val="24"/>
          <w:szCs w:val="24"/>
          <w:lang w:val="uk-UA"/>
        </w:rPr>
        <w:t>закупівлі</w:t>
      </w:r>
      <w:r w:rsidRPr="0077632E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77632E">
        <w:rPr>
          <w:rFonts w:cstheme="minorHAnsi"/>
          <w:sz w:val="24"/>
          <w:szCs w:val="24"/>
          <w:lang w:val="uk-UA"/>
        </w:rPr>
        <w:tab/>
        <w:t>грн. протягом</w:t>
      </w:r>
      <w:r w:rsidRPr="0077632E">
        <w:rPr>
          <w:rFonts w:cstheme="minorHAnsi"/>
          <w:sz w:val="24"/>
          <w:szCs w:val="24"/>
          <w:lang w:val="uk-UA"/>
        </w:rPr>
        <w:tab/>
        <w:t>___________</w:t>
      </w:r>
      <w:r w:rsidRPr="0077632E">
        <w:rPr>
          <w:rFonts w:cstheme="minorHAnsi"/>
          <w:sz w:val="24"/>
          <w:szCs w:val="24"/>
          <w:lang w:val="uk-UA"/>
        </w:rPr>
        <w:tab/>
      </w:r>
      <w:r w:rsidR="003E0ED7" w:rsidRPr="0077632E">
        <w:rPr>
          <w:rFonts w:cstheme="minorHAnsi"/>
          <w:sz w:val="24"/>
          <w:szCs w:val="24"/>
          <w:lang w:val="uk-UA"/>
        </w:rPr>
        <w:t xml:space="preserve">днів </w:t>
      </w:r>
      <w:r w:rsidRPr="0077632E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 xml:space="preserve">Якщо наша пропозиція буде прийнята, ми беремо на себе зобов'язання: </w:t>
      </w:r>
    </w:p>
    <w:p w14:paraId="0DBE8963" w14:textId="77777777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укласти з Вами договір</w:t>
      </w:r>
      <w:r w:rsidR="007F4697" w:rsidRPr="0077632E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77632E">
        <w:rPr>
          <w:rFonts w:cstheme="minorHAnsi"/>
          <w:sz w:val="24"/>
          <w:szCs w:val="24"/>
        </w:rPr>
        <w:t xml:space="preserve"> </w:t>
      </w:r>
      <w:r w:rsidR="007F4697" w:rsidRPr="0077632E">
        <w:rPr>
          <w:rFonts w:cstheme="minorHAnsi"/>
          <w:sz w:val="24"/>
          <w:szCs w:val="24"/>
          <w:lang w:val="uk-UA"/>
        </w:rPr>
        <w:t>та</w:t>
      </w:r>
      <w:r w:rsidRPr="0077632E">
        <w:rPr>
          <w:rFonts w:cstheme="minorHAnsi"/>
          <w:sz w:val="24"/>
          <w:szCs w:val="24"/>
        </w:rPr>
        <w:t xml:space="preserve"> почати виконання його умов протягом _________________календарних днів з моменту підписання договору;</w:t>
      </w:r>
    </w:p>
    <w:p w14:paraId="61A95854" w14:textId="514006E1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відкрити поточний рахунок в АТ «К</w:t>
      </w:r>
      <w:r w:rsidR="008A0E85">
        <w:rPr>
          <w:rFonts w:cstheme="minorHAnsi"/>
          <w:sz w:val="24"/>
          <w:szCs w:val="24"/>
          <w:lang w:val="uk-UA"/>
        </w:rPr>
        <w:t>ОМІНБАНК</w:t>
      </w:r>
      <w:r w:rsidRPr="0077632E">
        <w:rPr>
          <w:rFonts w:cstheme="minorHAnsi"/>
          <w:sz w:val="24"/>
          <w:szCs w:val="24"/>
          <w:lang w:val="uk-UA"/>
        </w:rPr>
        <w:t>».</w:t>
      </w:r>
    </w:p>
    <w:p w14:paraId="38AE85A7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 xml:space="preserve">Юридична адреса постачальника, телефон, </w:t>
      </w:r>
      <w:r w:rsidR="007F4697" w:rsidRPr="0077632E">
        <w:rPr>
          <w:rFonts w:cstheme="minorHAnsi"/>
          <w:sz w:val="24"/>
          <w:szCs w:val="24"/>
          <w:lang w:val="uk-UA"/>
        </w:rPr>
        <w:t>е-мейл</w:t>
      </w:r>
      <w:r w:rsidRPr="0077632E">
        <w:rPr>
          <w:rFonts w:cstheme="minorHAnsi"/>
          <w:sz w:val="24"/>
          <w:szCs w:val="24"/>
        </w:rPr>
        <w:t>:</w:t>
      </w:r>
      <w:r w:rsidRPr="0077632E">
        <w:rPr>
          <w:rFonts w:cstheme="minorHAnsi"/>
          <w:sz w:val="24"/>
          <w:szCs w:val="24"/>
        </w:rPr>
        <w:tab/>
        <w:t>_______________________________________</w:t>
      </w:r>
    </w:p>
    <w:p w14:paraId="1A4A2A2B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03ABDCA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Підпис уповноваженої особи</w:t>
      </w:r>
      <w:r w:rsidRPr="0077632E">
        <w:rPr>
          <w:rFonts w:cstheme="minorHAnsi"/>
          <w:sz w:val="24"/>
          <w:szCs w:val="24"/>
        </w:rPr>
        <w:tab/>
        <w:t>__________________________</w:t>
      </w:r>
    </w:p>
    <w:p w14:paraId="733D0F44" w14:textId="77777777" w:rsidR="00F74478" w:rsidRPr="0077632E" w:rsidRDefault="00F74478" w:rsidP="00F74478">
      <w:pPr>
        <w:ind w:left="2124" w:firstLine="708"/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МП</w:t>
      </w:r>
    </w:p>
    <w:p w14:paraId="087F95AC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19DA59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Дата</w:t>
      </w:r>
      <w:r w:rsidRPr="0077632E">
        <w:rPr>
          <w:rFonts w:cstheme="minorHAnsi"/>
          <w:sz w:val="24"/>
          <w:szCs w:val="24"/>
        </w:rPr>
        <w:tab/>
        <w:t>____________________</w:t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</w:p>
    <w:p w14:paraId="37E6CEAD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C93927F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3467EF3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вик. ____________</w:t>
      </w:r>
    </w:p>
    <w:p w14:paraId="125041EF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тел.: ____________</w:t>
      </w:r>
    </w:p>
    <w:p w14:paraId="2CE23A77" w14:textId="77777777" w:rsidR="00E76AEE" w:rsidRPr="0077632E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77632E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7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22"/>
  </w:num>
  <w:num w:numId="29">
    <w:abstractNumId w:val="29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71FC7"/>
    <w:rsid w:val="00185619"/>
    <w:rsid w:val="001876B8"/>
    <w:rsid w:val="00206DA8"/>
    <w:rsid w:val="00217DC2"/>
    <w:rsid w:val="00231093"/>
    <w:rsid w:val="002564E8"/>
    <w:rsid w:val="002A3422"/>
    <w:rsid w:val="002C6420"/>
    <w:rsid w:val="002D5BE1"/>
    <w:rsid w:val="002D70FD"/>
    <w:rsid w:val="002E2D1B"/>
    <w:rsid w:val="00320800"/>
    <w:rsid w:val="00322A80"/>
    <w:rsid w:val="00330A37"/>
    <w:rsid w:val="003366EC"/>
    <w:rsid w:val="00343019"/>
    <w:rsid w:val="00383303"/>
    <w:rsid w:val="00384291"/>
    <w:rsid w:val="003E0ED7"/>
    <w:rsid w:val="003F6E5B"/>
    <w:rsid w:val="00411E62"/>
    <w:rsid w:val="00412AAF"/>
    <w:rsid w:val="00414B7C"/>
    <w:rsid w:val="00432C97"/>
    <w:rsid w:val="00460DA9"/>
    <w:rsid w:val="00465ECE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173B7"/>
    <w:rsid w:val="00555445"/>
    <w:rsid w:val="00563550"/>
    <w:rsid w:val="00564EDD"/>
    <w:rsid w:val="005842DF"/>
    <w:rsid w:val="005A532A"/>
    <w:rsid w:val="005B1B87"/>
    <w:rsid w:val="005D2C4E"/>
    <w:rsid w:val="005D330E"/>
    <w:rsid w:val="005D6FE3"/>
    <w:rsid w:val="005E227F"/>
    <w:rsid w:val="00613992"/>
    <w:rsid w:val="006149F5"/>
    <w:rsid w:val="00672772"/>
    <w:rsid w:val="00686A15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63C3"/>
    <w:rsid w:val="007571A3"/>
    <w:rsid w:val="0076091C"/>
    <w:rsid w:val="00760F0A"/>
    <w:rsid w:val="00773087"/>
    <w:rsid w:val="0077632E"/>
    <w:rsid w:val="007A19FB"/>
    <w:rsid w:val="007B1E53"/>
    <w:rsid w:val="007D3085"/>
    <w:rsid w:val="007E526C"/>
    <w:rsid w:val="007F4697"/>
    <w:rsid w:val="00802A09"/>
    <w:rsid w:val="00812876"/>
    <w:rsid w:val="008130EF"/>
    <w:rsid w:val="008170CB"/>
    <w:rsid w:val="008404F2"/>
    <w:rsid w:val="00851522"/>
    <w:rsid w:val="008558D0"/>
    <w:rsid w:val="00876FE6"/>
    <w:rsid w:val="008A0E85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4F5C"/>
    <w:rsid w:val="009C5CC3"/>
    <w:rsid w:val="009D2B06"/>
    <w:rsid w:val="00A262E5"/>
    <w:rsid w:val="00A3371D"/>
    <w:rsid w:val="00A612AA"/>
    <w:rsid w:val="00A7434E"/>
    <w:rsid w:val="00A90822"/>
    <w:rsid w:val="00AA1296"/>
    <w:rsid w:val="00AB018F"/>
    <w:rsid w:val="00AB56F5"/>
    <w:rsid w:val="00AE2737"/>
    <w:rsid w:val="00B003FD"/>
    <w:rsid w:val="00B16623"/>
    <w:rsid w:val="00B20C8C"/>
    <w:rsid w:val="00B5484C"/>
    <w:rsid w:val="00B715E2"/>
    <w:rsid w:val="00B72246"/>
    <w:rsid w:val="00B757B4"/>
    <w:rsid w:val="00B92C61"/>
    <w:rsid w:val="00B93E4D"/>
    <w:rsid w:val="00B94DBB"/>
    <w:rsid w:val="00B971DE"/>
    <w:rsid w:val="00BB091D"/>
    <w:rsid w:val="00BC17CC"/>
    <w:rsid w:val="00BD4A86"/>
    <w:rsid w:val="00C02879"/>
    <w:rsid w:val="00C03701"/>
    <w:rsid w:val="00C1430C"/>
    <w:rsid w:val="00C15AA9"/>
    <w:rsid w:val="00C15E92"/>
    <w:rsid w:val="00C201CB"/>
    <w:rsid w:val="00C36CF9"/>
    <w:rsid w:val="00C427B6"/>
    <w:rsid w:val="00C43F3F"/>
    <w:rsid w:val="00C71F6E"/>
    <w:rsid w:val="00C87A03"/>
    <w:rsid w:val="00CA76BA"/>
    <w:rsid w:val="00CE5A1A"/>
    <w:rsid w:val="00D045E9"/>
    <w:rsid w:val="00D12113"/>
    <w:rsid w:val="00D1425E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C1B3B"/>
    <w:rsid w:val="00ED52AE"/>
    <w:rsid w:val="00ED5E3F"/>
    <w:rsid w:val="00EE07DF"/>
    <w:rsid w:val="00EE5D83"/>
    <w:rsid w:val="00EF1654"/>
    <w:rsid w:val="00F439B9"/>
    <w:rsid w:val="00F64701"/>
    <w:rsid w:val="00F7111E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7F777C71-01D2-4CB0-9468-6D0FB3D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Unresolved Mention"/>
    <w:basedOn w:val="a0"/>
    <w:uiPriority w:val="99"/>
    <w:semiHidden/>
    <w:unhideWhenUsed/>
    <w:rsid w:val="0081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iubenko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Дзюбенко Оксана Петрівна</cp:lastModifiedBy>
  <cp:revision>6</cp:revision>
  <cp:lastPrinted>2020-06-17T11:18:00Z</cp:lastPrinted>
  <dcterms:created xsi:type="dcterms:W3CDTF">2024-04-19T12:51:00Z</dcterms:created>
  <dcterms:modified xsi:type="dcterms:W3CDTF">2024-04-23T07:08:00Z</dcterms:modified>
</cp:coreProperties>
</file>